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9896D" w14:textId="77777777" w:rsidR="00706EF1" w:rsidRPr="00FD56C6" w:rsidRDefault="00706EF1" w:rsidP="00706EF1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1CA9DF29" w14:textId="3EDA5C6C" w:rsidR="00706EF1" w:rsidRPr="00FD56C6" w:rsidRDefault="00706EF1" w:rsidP="00062ACB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  <w:t xml:space="preserve">Padres de familia </w:t>
      </w:r>
    </w:p>
    <w:p w14:paraId="5D043A6D" w14:textId="197DD2FB" w:rsidR="00CD7EA0" w:rsidRPr="00CD7EA0" w:rsidRDefault="00706EF1" w:rsidP="00CD7EA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b/>
          <w:bCs/>
          <w:lang w:val="es-CO" w:eastAsia="es-CO"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 w:rsidR="00C86EE4">
        <w:rPr>
          <w:rFonts w:ascii="Century Gothic" w:hAnsi="Century Gothic" w:cs="Tahoma"/>
          <w:b/>
        </w:rPr>
        <w:t xml:space="preserve">Entrega </w:t>
      </w:r>
      <w:r w:rsidR="00C86EE4" w:rsidRPr="00CD7EA0">
        <w:rPr>
          <w:rFonts w:ascii="Century Gothic" w:eastAsia="Times New Roman" w:hAnsi="Century Gothic" w:cs="Times New Roman"/>
          <w:b/>
          <w:lang w:val="es-CO" w:eastAsia="es-CO"/>
        </w:rPr>
        <w:t>informe</w:t>
      </w:r>
      <w:r w:rsidR="00CD7EA0" w:rsidRPr="00CD7EA0">
        <w:rPr>
          <w:rFonts w:ascii="Century Gothic" w:eastAsia="Times New Roman" w:hAnsi="Century Gothic" w:cs="Times New Roman"/>
          <w:b/>
          <w:lang w:val="es-CO" w:eastAsia="es-CO"/>
        </w:rPr>
        <w:t xml:space="preserve"> parcial intermedio del segundo período</w:t>
      </w:r>
      <w:r w:rsidR="00CD7EA0" w:rsidRPr="00CD7EA0">
        <w:rPr>
          <w:rFonts w:ascii="Century Gothic" w:eastAsia="Times New Roman" w:hAnsi="Century Gothic" w:cs="Times New Roman"/>
          <w:b/>
          <w:bCs/>
          <w:lang w:val="es-CO" w:eastAsia="es-CO"/>
        </w:rPr>
        <w:t xml:space="preserve"> </w:t>
      </w:r>
    </w:p>
    <w:p w14:paraId="36D5375C" w14:textId="77777777" w:rsidR="00CD7EA0" w:rsidRDefault="00CD7EA0" w:rsidP="00CD7EA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bCs/>
          <w:lang w:val="es-CO" w:eastAsia="es-CO"/>
        </w:rPr>
      </w:pPr>
    </w:p>
    <w:p w14:paraId="0A2EAFDE" w14:textId="06424171" w:rsidR="00706EF1" w:rsidRPr="00FD56C6" w:rsidRDefault="00706EF1" w:rsidP="00CD7EA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406CB0F7" w14:textId="60543A2A" w:rsidR="00CD7EA0" w:rsidRDefault="00706EF1" w:rsidP="00706EF1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>No</w:t>
      </w:r>
      <w:r>
        <w:rPr>
          <w:rStyle w:val="normaltextrun"/>
          <w:rFonts w:ascii="Century Gothic" w:hAnsi="Century Gothic" w:cs="Segoe UI"/>
          <w:color w:val="000000"/>
        </w:rPr>
        <w:t xml:space="preserve">s permitimos informales que, </w:t>
      </w:r>
      <w:r w:rsidR="00CD7EA0" w:rsidRPr="00CD7EA0">
        <w:rPr>
          <w:rFonts w:ascii="Century Gothic" w:eastAsia="Times New Roman" w:hAnsi="Century Gothic" w:cs="Times New Roman"/>
          <w:lang w:val="es-CO" w:eastAsia="es-CO"/>
        </w:rPr>
        <w:t xml:space="preserve">el </w:t>
      </w:r>
      <w:r w:rsidR="00C86EE4">
        <w:rPr>
          <w:rFonts w:ascii="Century Gothic" w:eastAsia="Times New Roman" w:hAnsi="Century Gothic" w:cs="Times New Roman"/>
          <w:b/>
          <w:lang w:val="es-CO" w:eastAsia="es-CO"/>
        </w:rPr>
        <w:t>martes 22</w:t>
      </w:r>
      <w:r w:rsidR="00CD7EA0" w:rsidRPr="00CD7EA0">
        <w:rPr>
          <w:rFonts w:ascii="Century Gothic" w:eastAsia="Times New Roman" w:hAnsi="Century Gothic" w:cs="Times New Roman"/>
          <w:b/>
          <w:lang w:val="es-CO" w:eastAsia="es-CO"/>
        </w:rPr>
        <w:t xml:space="preserve"> de julio</w:t>
      </w:r>
      <w:r w:rsidR="00CD7EA0" w:rsidRPr="00CD7EA0">
        <w:rPr>
          <w:rFonts w:ascii="Century Gothic" w:eastAsia="Times New Roman" w:hAnsi="Century Gothic" w:cs="Times New Roman"/>
          <w:lang w:val="es-CO" w:eastAsia="es-CO"/>
        </w:rPr>
        <w:t xml:space="preserve"> la totalidad de docentes tendrá espacio de atención a padres </w:t>
      </w:r>
      <w:r w:rsidR="00CD7EA0">
        <w:rPr>
          <w:rFonts w:ascii="Century Gothic" w:eastAsia="Times New Roman" w:hAnsi="Century Gothic" w:cs="Times New Roman"/>
          <w:lang w:val="es-CO" w:eastAsia="es-CO"/>
        </w:rPr>
        <w:t>a partir de</w:t>
      </w:r>
      <w:r w:rsidR="00CD7EA0" w:rsidRPr="00CD7EA0"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="00C86EE4">
        <w:rPr>
          <w:rFonts w:ascii="Century Gothic" w:eastAsia="Times New Roman" w:hAnsi="Century Gothic" w:cs="Times New Roman"/>
          <w:b/>
          <w:lang w:val="es-CO" w:eastAsia="es-CO"/>
        </w:rPr>
        <w:t>las 6:30 am hasta las 7:45</w:t>
      </w:r>
      <w:r w:rsidR="00CD7EA0" w:rsidRPr="00CD7EA0">
        <w:rPr>
          <w:rFonts w:ascii="Century Gothic" w:eastAsia="Times New Roman" w:hAnsi="Century Gothic" w:cs="Times New Roman"/>
          <w:b/>
          <w:lang w:val="es-CO" w:eastAsia="es-CO"/>
        </w:rPr>
        <w:t xml:space="preserve"> am</w:t>
      </w:r>
      <w:r w:rsidR="00CD7EA0" w:rsidRPr="00CD7EA0">
        <w:rPr>
          <w:rFonts w:ascii="Century Gothic" w:eastAsia="Times New Roman" w:hAnsi="Century Gothic" w:cs="Times New Roman"/>
          <w:lang w:val="es-CO" w:eastAsia="es-CO"/>
        </w:rPr>
        <w:t>, con el fin de establecer acciones de mejoramiento académico, basadas en el informe</w:t>
      </w:r>
      <w:r w:rsidR="00C86EE4">
        <w:rPr>
          <w:rFonts w:ascii="Century Gothic" w:eastAsia="Times New Roman" w:hAnsi="Century Gothic" w:cs="Times New Roman"/>
          <w:lang w:val="es-CO" w:eastAsia="es-CO"/>
        </w:rPr>
        <w:t xml:space="preserve"> parcial intermedio del segundo período, para los estudiantes que tienen desempeño bajo.</w:t>
      </w:r>
    </w:p>
    <w:p w14:paraId="53FF0157" w14:textId="1873C55D" w:rsidR="004A4FD4" w:rsidRPr="00CD7EA0" w:rsidRDefault="00CD7EA0" w:rsidP="00CD7EA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Contamos con su </w:t>
      </w:r>
      <w:r>
        <w:rPr>
          <w:rFonts w:ascii="Century Gothic" w:eastAsia="Times New Roman" w:hAnsi="Century Gothic" w:cs="Times New Roman"/>
          <w:lang w:val="es-CO" w:eastAsia="es-CO"/>
        </w:rPr>
        <w:t xml:space="preserve">valiosa </w:t>
      </w:r>
      <w:r w:rsidRPr="00CD7EA0">
        <w:rPr>
          <w:rFonts w:ascii="Century Gothic" w:eastAsia="Times New Roman" w:hAnsi="Century Gothic" w:cs="Times New Roman"/>
          <w:lang w:val="es-CO" w:eastAsia="es-CO"/>
        </w:rPr>
        <w:t>presencia</w:t>
      </w:r>
      <w:r>
        <w:rPr>
          <w:rFonts w:ascii="Century Gothic" w:eastAsia="Times New Roman" w:hAnsi="Century Gothic" w:cs="Times New Roman"/>
          <w:lang w:val="es-CO" w:eastAsia="es-CO"/>
        </w:rPr>
        <w:t xml:space="preserve"> porque </w:t>
      </w: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el apoyo familiar es fundamental para lograr el objetivo institucional de disminuir tanto como sea posible, la reprobación de estudiantes al finalizar el año 2025. </w:t>
      </w:r>
      <w:r w:rsidRPr="00CD7EA0">
        <w:rPr>
          <w:rFonts w:ascii="Century Gothic" w:eastAsia="Times New Roman" w:hAnsi="Century Gothic" w:cs="Times New Roman"/>
          <w:b/>
          <w:lang w:val="es-CO" w:eastAsia="es-CO"/>
        </w:rPr>
        <w:t>Nota: Los estudiantes este día se</w:t>
      </w:r>
      <w:r w:rsidR="00C86EE4">
        <w:rPr>
          <w:rFonts w:ascii="Century Gothic" w:eastAsia="Times New Roman" w:hAnsi="Century Gothic" w:cs="Times New Roman"/>
          <w:b/>
          <w:lang w:val="es-CO" w:eastAsia="es-CO"/>
        </w:rPr>
        <w:t>gún ingresan a las 08:00 am</w:t>
      </w:r>
    </w:p>
    <w:p w14:paraId="78E34743" w14:textId="77777777" w:rsidR="004A4FD4" w:rsidRPr="00A141EE" w:rsidRDefault="004A4FD4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389C18CE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1BB51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F483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5F0FF026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17CC23E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A346F3C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4926E6CE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6B2B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27F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191CAFEF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5B2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E93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6FF5208B" w14:textId="77777777" w:rsidTr="00CD7EA0">
        <w:trPr>
          <w:trHeight w:val="1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2C34" w14:textId="4D7DDF41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706E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</w:t>
            </w:r>
            <w:r w:rsidR="00C86EE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7</w:t>
            </w:r>
            <w:r w:rsidR="00706E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/07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B290" w14:textId="43EBE0DC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C86EE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MARTHA JANETH SANABRIA GUERRERO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</w:t>
            </w:r>
          </w:p>
          <w:p w14:paraId="091118E8" w14:textId="14A3619F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C86EE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Coordinadora</w:t>
            </w:r>
            <w:r w:rsidR="00DB001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</w:tbl>
    <w:p w14:paraId="3B814E77" w14:textId="67B75D01" w:rsidR="00E676FC" w:rsidRPr="00CD7EA0" w:rsidRDefault="00E676FC" w:rsidP="00CD7EA0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CD7EA0">
        <w:rPr>
          <w:rFonts w:ascii="Tahoma" w:hAnsi="Tahoma" w:cs="Tahoma"/>
          <w:sz w:val="20"/>
          <w:szCs w:val="20"/>
        </w:rPr>
        <w:t>..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0E879177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AAC011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4DD66521" wp14:editId="34F27FE6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B2FC1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647CE5CD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2688CA35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68C219D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6217D62" wp14:editId="5DD408D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796604A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59CC5ED1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105E58F6" w14:textId="7C9E8B8C" w:rsidR="00202A11" w:rsidRPr="00202A11" w:rsidRDefault="00D8032E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I-2025-GD-082</w:t>
            </w:r>
          </w:p>
        </w:tc>
      </w:tr>
    </w:tbl>
    <w:p w14:paraId="4BBD548F" w14:textId="77777777" w:rsidR="00CD7EA0" w:rsidRPr="00FD56C6" w:rsidRDefault="00CD7EA0" w:rsidP="002B0760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3961DE25" w14:textId="77777777" w:rsidR="00CD7EA0" w:rsidRPr="00FD56C6" w:rsidRDefault="00CD7EA0" w:rsidP="002B0760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  <w:t xml:space="preserve">Padres de familia </w:t>
      </w:r>
    </w:p>
    <w:p w14:paraId="7A94165E" w14:textId="4DAF3C75" w:rsidR="00CD7EA0" w:rsidRDefault="00CD7EA0" w:rsidP="002B076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b/>
          <w:bCs/>
          <w:lang w:val="es-CO" w:eastAsia="es-CO"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 w:rsidR="00953B19">
        <w:rPr>
          <w:rFonts w:ascii="Century Gothic" w:hAnsi="Century Gothic" w:cs="Tahoma"/>
          <w:b/>
        </w:rPr>
        <w:t xml:space="preserve">Entrega </w:t>
      </w:r>
      <w:r w:rsidR="00953B19" w:rsidRPr="00CD7EA0">
        <w:rPr>
          <w:rFonts w:ascii="Century Gothic" w:eastAsia="Times New Roman" w:hAnsi="Century Gothic" w:cs="Times New Roman"/>
          <w:b/>
          <w:lang w:val="es-CO" w:eastAsia="es-CO"/>
        </w:rPr>
        <w:t>informe</w:t>
      </w:r>
      <w:r w:rsidRPr="00CD7EA0">
        <w:rPr>
          <w:rFonts w:ascii="Century Gothic" w:eastAsia="Times New Roman" w:hAnsi="Century Gothic" w:cs="Times New Roman"/>
          <w:b/>
          <w:lang w:val="es-CO" w:eastAsia="es-CO"/>
        </w:rPr>
        <w:t xml:space="preserve"> parcial intermedio del segundo período</w:t>
      </w:r>
      <w:r w:rsidRPr="00CD7EA0">
        <w:rPr>
          <w:rFonts w:ascii="Century Gothic" w:eastAsia="Times New Roman" w:hAnsi="Century Gothic" w:cs="Times New Roman"/>
          <w:b/>
          <w:bCs/>
          <w:lang w:val="es-CO" w:eastAsia="es-CO"/>
        </w:rPr>
        <w:t xml:space="preserve"> </w:t>
      </w:r>
    </w:p>
    <w:p w14:paraId="56AF3768" w14:textId="77777777" w:rsidR="00953B19" w:rsidRDefault="00953B19" w:rsidP="002B076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b/>
          <w:bCs/>
          <w:lang w:val="es-CO" w:eastAsia="es-CO"/>
        </w:rPr>
      </w:pPr>
    </w:p>
    <w:p w14:paraId="00972870" w14:textId="77777777" w:rsidR="00953B19" w:rsidRPr="00FD56C6" w:rsidRDefault="00953B19" w:rsidP="00953B19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41F6FF5E" w14:textId="157309AF" w:rsidR="00953B19" w:rsidRDefault="00953B19" w:rsidP="00953B19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</w:t>
      </w:r>
      <w:bookmarkStart w:id="0" w:name="_GoBack"/>
      <w:bookmarkEnd w:id="0"/>
      <w:r w:rsidRPr="00FD56C6">
        <w:rPr>
          <w:rFonts w:ascii="Century Gothic" w:eastAsia="Times New Roman" w:hAnsi="Century Gothic" w:cs="Times New Roman"/>
          <w:lang w:val="es-CO" w:eastAsia="es-CO"/>
        </w:rPr>
        <w:t>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>No</w:t>
      </w:r>
      <w:r>
        <w:rPr>
          <w:rStyle w:val="normaltextrun"/>
          <w:rFonts w:ascii="Century Gothic" w:hAnsi="Century Gothic" w:cs="Segoe UI"/>
          <w:color w:val="000000"/>
        </w:rPr>
        <w:t xml:space="preserve">s permitimos informales que, </w:t>
      </w: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el </w:t>
      </w:r>
      <w:r>
        <w:rPr>
          <w:rFonts w:ascii="Century Gothic" w:eastAsia="Times New Roman" w:hAnsi="Century Gothic" w:cs="Times New Roman"/>
          <w:b/>
          <w:lang w:val="es-CO" w:eastAsia="es-CO"/>
        </w:rPr>
        <w:t>martes 22</w:t>
      </w:r>
      <w:r w:rsidRPr="00CD7EA0">
        <w:rPr>
          <w:rFonts w:ascii="Century Gothic" w:eastAsia="Times New Roman" w:hAnsi="Century Gothic" w:cs="Times New Roman"/>
          <w:b/>
          <w:lang w:val="es-CO" w:eastAsia="es-CO"/>
        </w:rPr>
        <w:t xml:space="preserve"> de julio</w:t>
      </w: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 la totalidad de docentes tendrá espacio de atención a padres </w:t>
      </w:r>
      <w:r>
        <w:rPr>
          <w:rFonts w:ascii="Century Gothic" w:eastAsia="Times New Roman" w:hAnsi="Century Gothic" w:cs="Times New Roman"/>
          <w:lang w:val="es-CO" w:eastAsia="es-CO"/>
        </w:rPr>
        <w:t>a partir de</w:t>
      </w: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 </w:t>
      </w:r>
      <w:r>
        <w:rPr>
          <w:rFonts w:ascii="Century Gothic" w:eastAsia="Times New Roman" w:hAnsi="Century Gothic" w:cs="Times New Roman"/>
          <w:b/>
          <w:lang w:val="es-CO" w:eastAsia="es-CO"/>
        </w:rPr>
        <w:t>las 12:00 m hasta las 1:15 p</w:t>
      </w:r>
      <w:r w:rsidRPr="00CD7EA0">
        <w:rPr>
          <w:rFonts w:ascii="Century Gothic" w:eastAsia="Times New Roman" w:hAnsi="Century Gothic" w:cs="Times New Roman"/>
          <w:b/>
          <w:lang w:val="es-CO" w:eastAsia="es-CO"/>
        </w:rPr>
        <w:t>m</w:t>
      </w:r>
      <w:r w:rsidRPr="00CD7EA0">
        <w:rPr>
          <w:rFonts w:ascii="Century Gothic" w:eastAsia="Times New Roman" w:hAnsi="Century Gothic" w:cs="Times New Roman"/>
          <w:lang w:val="es-CO" w:eastAsia="es-CO"/>
        </w:rPr>
        <w:t>, con el fin de establecer acciones de mejoramiento académico, basadas en el informe</w:t>
      </w:r>
      <w:r>
        <w:rPr>
          <w:rFonts w:ascii="Century Gothic" w:eastAsia="Times New Roman" w:hAnsi="Century Gothic" w:cs="Times New Roman"/>
          <w:lang w:val="es-CO" w:eastAsia="es-CO"/>
        </w:rPr>
        <w:t xml:space="preserve"> parcial intermedio del segundo período, para los estudiantes que tienen desempeño bajo.</w:t>
      </w:r>
    </w:p>
    <w:p w14:paraId="3BAF9935" w14:textId="21B6ECFA" w:rsidR="00953B19" w:rsidRPr="00CD7EA0" w:rsidRDefault="00953B19" w:rsidP="00953B19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Contamos con su </w:t>
      </w:r>
      <w:r>
        <w:rPr>
          <w:rFonts w:ascii="Century Gothic" w:eastAsia="Times New Roman" w:hAnsi="Century Gothic" w:cs="Times New Roman"/>
          <w:lang w:val="es-CO" w:eastAsia="es-CO"/>
        </w:rPr>
        <w:t xml:space="preserve">valiosa </w:t>
      </w:r>
      <w:r w:rsidRPr="00CD7EA0">
        <w:rPr>
          <w:rFonts w:ascii="Century Gothic" w:eastAsia="Times New Roman" w:hAnsi="Century Gothic" w:cs="Times New Roman"/>
          <w:lang w:val="es-CO" w:eastAsia="es-CO"/>
        </w:rPr>
        <w:t>presencia</w:t>
      </w:r>
      <w:r>
        <w:rPr>
          <w:rFonts w:ascii="Century Gothic" w:eastAsia="Times New Roman" w:hAnsi="Century Gothic" w:cs="Times New Roman"/>
          <w:lang w:val="es-CO" w:eastAsia="es-CO"/>
        </w:rPr>
        <w:t xml:space="preserve"> porque </w:t>
      </w: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el apoyo familiar es fundamental para lograr el objetivo institucional de disminuir tanto como sea posible, la reprobación de estudiantes al finalizar el año 2025. </w:t>
      </w:r>
      <w:r w:rsidRPr="00CD7EA0">
        <w:rPr>
          <w:rFonts w:ascii="Century Gothic" w:eastAsia="Times New Roman" w:hAnsi="Century Gothic" w:cs="Times New Roman"/>
          <w:b/>
          <w:lang w:val="es-CO" w:eastAsia="es-CO"/>
        </w:rPr>
        <w:t>Nota: Los estudiantes este día se</w:t>
      </w:r>
      <w:r>
        <w:rPr>
          <w:rFonts w:ascii="Century Gothic" w:eastAsia="Times New Roman" w:hAnsi="Century Gothic" w:cs="Times New Roman"/>
          <w:b/>
          <w:lang w:val="es-CO" w:eastAsia="es-CO"/>
        </w:rPr>
        <w:t>gún ingresan a las 1:30 pm</w:t>
      </w:r>
    </w:p>
    <w:p w14:paraId="1D2DC97B" w14:textId="77777777" w:rsidR="00953B19" w:rsidRPr="00CD7EA0" w:rsidRDefault="00953B19" w:rsidP="002B076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b/>
          <w:bCs/>
          <w:lang w:val="es-CO" w:eastAsia="es-CO"/>
        </w:rPr>
      </w:pPr>
    </w:p>
    <w:p w14:paraId="1E2B07B1" w14:textId="77777777" w:rsidR="00CD7EA0" w:rsidRDefault="00CD7EA0" w:rsidP="002B076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bCs/>
          <w:lang w:val="es-CO" w:eastAsia="es-CO"/>
        </w:rPr>
      </w:pPr>
    </w:p>
    <w:p w14:paraId="65605509" w14:textId="77777777" w:rsidR="00CD7EA0" w:rsidRPr="00A141EE" w:rsidRDefault="00CD7EA0" w:rsidP="00CD7EA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14:paraId="05E94B52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39574" w14:textId="77777777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93CD6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33DFB256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27C969DB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74EEBD83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531E4EC4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B3EA9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CA3C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487B76DB" w14:textId="77777777" w:rsidTr="00124C12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08F7E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A9E5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160D7140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B8008" w14:textId="3E43088D" w:rsidR="00E676FC" w:rsidRPr="00202A11" w:rsidRDefault="00E676FC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706E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1</w:t>
            </w:r>
            <w:r w:rsidR="00C86EE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7</w:t>
            </w:r>
            <w:r w:rsidR="00706E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/07</w:t>
            </w:r>
            <w:r w:rsidR="00706EF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AA05F" w14:textId="0B54E355" w:rsidR="00CD7EA0" w:rsidRDefault="00CD7EA0" w:rsidP="00CD7EA0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953B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MARTHA JANETH SANABRIA GUERRERO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</w:t>
            </w:r>
          </w:p>
          <w:p w14:paraId="0B8C07A1" w14:textId="4F772D35" w:rsidR="00E676FC" w:rsidRPr="00202A11" w:rsidRDefault="00CD7EA0" w:rsidP="00CD7EA0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Coordinador  </w:t>
            </w:r>
          </w:p>
        </w:tc>
      </w:tr>
    </w:tbl>
    <w:p w14:paraId="1CBE5BD9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CD7EA0">
      <w:headerReference w:type="default" r:id="rId11"/>
      <w:type w:val="continuous"/>
      <w:pgSz w:w="12240" w:h="15840" w:code="1"/>
      <w:pgMar w:top="993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AEAA2" w14:textId="77777777" w:rsidR="00794270" w:rsidRDefault="00794270">
      <w:r>
        <w:separator/>
      </w:r>
    </w:p>
  </w:endnote>
  <w:endnote w:type="continuationSeparator" w:id="0">
    <w:p w14:paraId="532703EF" w14:textId="77777777" w:rsidR="00794270" w:rsidRDefault="0079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012E2" w14:textId="77777777" w:rsidR="00794270" w:rsidRDefault="00794270">
      <w:r>
        <w:separator/>
      </w:r>
    </w:p>
  </w:footnote>
  <w:footnote w:type="continuationSeparator" w:id="0">
    <w:p w14:paraId="4EA07450" w14:textId="77777777" w:rsidR="00794270" w:rsidRDefault="0079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118935FE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0AC9B2C4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0799F7B" wp14:editId="14E7FD70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9" name="Imagen 19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DBBE53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67216E0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08874117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47D8BF7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22F27DAB" wp14:editId="4BCBC3A4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6135DCD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6A672A0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12C458A4" w14:textId="05B86AAE" w:rsidR="00202A11" w:rsidRPr="00202A11" w:rsidRDefault="00D8032E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I-2025-GD-082</w:t>
          </w:r>
        </w:p>
      </w:tc>
    </w:tr>
  </w:tbl>
  <w:p w14:paraId="57E8FD68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6E65"/>
    <w:rsid w:val="000524FD"/>
    <w:rsid w:val="00062ACB"/>
    <w:rsid w:val="00066FF6"/>
    <w:rsid w:val="000A7B57"/>
    <w:rsid w:val="000C648F"/>
    <w:rsid w:val="00124C12"/>
    <w:rsid w:val="00124DF7"/>
    <w:rsid w:val="001551AB"/>
    <w:rsid w:val="00162964"/>
    <w:rsid w:val="001B0C8F"/>
    <w:rsid w:val="002000B0"/>
    <w:rsid w:val="00202A11"/>
    <w:rsid w:val="0022423A"/>
    <w:rsid w:val="00224C1D"/>
    <w:rsid w:val="00231662"/>
    <w:rsid w:val="002B22D0"/>
    <w:rsid w:val="002C374F"/>
    <w:rsid w:val="00302E78"/>
    <w:rsid w:val="00323463"/>
    <w:rsid w:val="00337AFE"/>
    <w:rsid w:val="00346925"/>
    <w:rsid w:val="00351B87"/>
    <w:rsid w:val="00357EFD"/>
    <w:rsid w:val="003E4536"/>
    <w:rsid w:val="003F72CA"/>
    <w:rsid w:val="004007A6"/>
    <w:rsid w:val="00402249"/>
    <w:rsid w:val="004404F6"/>
    <w:rsid w:val="00462342"/>
    <w:rsid w:val="00493F39"/>
    <w:rsid w:val="004A4FD4"/>
    <w:rsid w:val="004F2FF5"/>
    <w:rsid w:val="00540659"/>
    <w:rsid w:val="00554BD7"/>
    <w:rsid w:val="0058751C"/>
    <w:rsid w:val="00593E32"/>
    <w:rsid w:val="005C3E7E"/>
    <w:rsid w:val="00636F9C"/>
    <w:rsid w:val="00674CB1"/>
    <w:rsid w:val="006C3CD7"/>
    <w:rsid w:val="006D3D85"/>
    <w:rsid w:val="007000E8"/>
    <w:rsid w:val="00706EF1"/>
    <w:rsid w:val="00722B0C"/>
    <w:rsid w:val="0074349F"/>
    <w:rsid w:val="00761EE7"/>
    <w:rsid w:val="00775F11"/>
    <w:rsid w:val="00790DA3"/>
    <w:rsid w:val="00794270"/>
    <w:rsid w:val="007F15A9"/>
    <w:rsid w:val="00813D43"/>
    <w:rsid w:val="008448B7"/>
    <w:rsid w:val="008E6F14"/>
    <w:rsid w:val="009402D7"/>
    <w:rsid w:val="009421FF"/>
    <w:rsid w:val="00953B19"/>
    <w:rsid w:val="00964AAE"/>
    <w:rsid w:val="00A0259F"/>
    <w:rsid w:val="00A141EE"/>
    <w:rsid w:val="00A172E7"/>
    <w:rsid w:val="00A42E60"/>
    <w:rsid w:val="00A66E4B"/>
    <w:rsid w:val="00AB3180"/>
    <w:rsid w:val="00AB7548"/>
    <w:rsid w:val="00AC3B0A"/>
    <w:rsid w:val="00AC7264"/>
    <w:rsid w:val="00AD3E14"/>
    <w:rsid w:val="00B073BF"/>
    <w:rsid w:val="00B21979"/>
    <w:rsid w:val="00B331AE"/>
    <w:rsid w:val="00B62FAD"/>
    <w:rsid w:val="00B67487"/>
    <w:rsid w:val="00B96922"/>
    <w:rsid w:val="00BA4F18"/>
    <w:rsid w:val="00C11E82"/>
    <w:rsid w:val="00C137F4"/>
    <w:rsid w:val="00C266EF"/>
    <w:rsid w:val="00C52A7C"/>
    <w:rsid w:val="00C82B39"/>
    <w:rsid w:val="00C8534C"/>
    <w:rsid w:val="00C86EE4"/>
    <w:rsid w:val="00CD7EA0"/>
    <w:rsid w:val="00D23D94"/>
    <w:rsid w:val="00D24056"/>
    <w:rsid w:val="00D27BAF"/>
    <w:rsid w:val="00D36BD1"/>
    <w:rsid w:val="00D8032E"/>
    <w:rsid w:val="00D82BEA"/>
    <w:rsid w:val="00D8699D"/>
    <w:rsid w:val="00DA5110"/>
    <w:rsid w:val="00DB0019"/>
    <w:rsid w:val="00DF2260"/>
    <w:rsid w:val="00E0323A"/>
    <w:rsid w:val="00E21ABD"/>
    <w:rsid w:val="00E23529"/>
    <w:rsid w:val="00E25AB3"/>
    <w:rsid w:val="00E54512"/>
    <w:rsid w:val="00E676FC"/>
    <w:rsid w:val="00F16264"/>
    <w:rsid w:val="00F22151"/>
    <w:rsid w:val="00FA1E7E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A77B9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A4FD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7639-16C0-41C3-885A-F397F4A4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3</cp:revision>
  <cp:lastPrinted>2025-05-12T19:01:00Z</cp:lastPrinted>
  <dcterms:created xsi:type="dcterms:W3CDTF">2025-07-16T18:22:00Z</dcterms:created>
  <dcterms:modified xsi:type="dcterms:W3CDTF">2025-07-16T19:28:00Z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