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1138886" w:rsidR="00B2525A" w:rsidRPr="00CE45B1" w:rsidRDefault="00E17E86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Fecha: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="000C5862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>05/02/2026</w:t>
      </w: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748862DC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Padres de Familia </w:t>
      </w:r>
    </w:p>
    <w:p w14:paraId="11154643" w14:textId="3C37EA4F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</w:t>
      </w:r>
      <w:r w:rsidR="00E17E86">
        <w:rPr>
          <w:rFonts w:ascii="Arial Narrow" w:hAnsi="Arial Narrow" w:cs="Tahoma"/>
          <w:b/>
          <w:color w:val="000000" w:themeColor="text1"/>
          <w:sz w:val="24"/>
          <w:szCs w:val="24"/>
        </w:rPr>
        <w:t>formación de Futsal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19F3FC40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4940C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de familia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0724F509" w:rsidR="00174C6D" w:rsidRPr="004940CE" w:rsidRDefault="00E17E86" w:rsidP="004940C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Por medio de la presente se informa que e IDRD inicia escuela de formación en Futsal (microfutbol) con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estudiantes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de la sede A jornada mañana y tarde, en contra jornada; en el siguiente horario:</w:t>
      </w:r>
    </w:p>
    <w:p w14:paraId="6A05A809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E2F63E6" w14:textId="6F50E215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1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B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JT):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Martes y jueves,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grados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cuarto y quinto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: 9:00 am  - 11:00 am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5DAAA408" w14:textId="4B7E4A31" w:rsidR="00E17E86" w:rsidRPr="00CE45B1" w:rsidRDefault="0080038C" w:rsidP="00E17E86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2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: (sede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B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JM):</w:t>
      </w:r>
      <w:r w:rsidR="00E83192" w:rsidRP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Martes y jueves</w:t>
      </w:r>
      <w:r w:rsidR="001537AA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grados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cuarto y quinto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>: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1: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00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p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m  -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p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>m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5C551846" w14:textId="2BFF6E73" w:rsidR="00E17E86" w:rsidRPr="00CE45B1" w:rsidRDefault="00E17E86" w:rsidP="00E17E86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JT):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 xml:space="preserve">Miércoles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y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viernes</w:t>
      </w:r>
      <w:r w:rsidR="001537AA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grados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sexto y séptimo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: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9:00 am  - 11:00 am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7D5C6329" w14:textId="1AC8E28B" w:rsidR="00E17E86" w:rsidRPr="00CE45B1" w:rsidRDefault="00E17E86" w:rsidP="0080038C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Grupo 4: (sede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A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JM):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Miércoles y viernes</w:t>
      </w:r>
      <w:r w:rsidR="001537AA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grados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 xml:space="preserve">sexto y </w:t>
      </w:r>
      <w:r w:rsidR="00DF457A">
        <w:rPr>
          <w:rFonts w:ascii="Arial Narrow" w:hAnsi="Arial Narrow" w:cs="Tahoma"/>
          <w:color w:val="000000" w:themeColor="text1"/>
          <w:sz w:val="24"/>
          <w:szCs w:val="24"/>
        </w:rPr>
        <w:t>séptimo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: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1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p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m  -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p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>m</w:t>
      </w:r>
    </w:p>
    <w:p w14:paraId="5A39BBE3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4FC3212C" w:rsidR="00174C6D" w:rsidRPr="001537AA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b/>
          <w:bCs/>
          <w:color w:val="000000" w:themeColor="text1"/>
          <w:sz w:val="24"/>
          <w:szCs w:val="24"/>
        </w:rPr>
      </w:pP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Nota: La actividad se </w:t>
      </w:r>
      <w:r w:rsidR="00CE45B1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llevará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 a cabo en </w:t>
      </w:r>
      <w:r w:rsidR="00DD3CB4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la cancha externa de la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 </w:t>
      </w:r>
      <w:r w:rsidR="00793EEC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institución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 </w:t>
      </w:r>
      <w:r w:rsidR="00793EEC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educativa</w:t>
      </w:r>
      <w:r w:rsidR="00D70D77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66E0568B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la firma y consentimiento informado autoriza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>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do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que su hijo asista al proyecto jornada escolar complementario liderado por el Instituto de recreación y deporte IDRD, el cual se realizará en la jornada contraria a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la que asiste el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estudiante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a sus clases regulares.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1A35DE05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Asistir con el uniforme del colegio /sudadera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 xml:space="preserve"> completa (pantalón, chaquetas, camiseta, pantaloneta y los tenis correspondientes)</w:t>
      </w:r>
    </w:p>
    <w:p w14:paraId="6E051A9B" w14:textId="3C40A28A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;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con dos inasistencias se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rán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retira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d</w:t>
      </w:r>
      <w:r w:rsidR="00E71F24">
        <w:rPr>
          <w:rFonts w:ascii="Arial Narrow" w:hAnsi="Arial Narrow" w:cs="Tahoma"/>
          <w:color w:val="000000" w:themeColor="text1"/>
          <w:sz w:val="24"/>
          <w:szCs w:val="24"/>
        </w:rPr>
        <w:t>o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s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del programa.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05D994A9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Fecha de inicio a partir del </w:t>
      </w:r>
      <w:r w:rsidR="000C5862">
        <w:rPr>
          <w:rFonts w:ascii="Arial Narrow" w:hAnsi="Arial Narrow" w:cs="Tahoma"/>
          <w:color w:val="000000" w:themeColor="text1"/>
          <w:sz w:val="24"/>
          <w:szCs w:val="24"/>
        </w:rPr>
        <w:t>11 de febrero de 2026,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según grupo y horario al que pertenezca su hijo.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 xml:space="preserve"> En el horario correspondiente debe traer completa la documentación solicitada para poder iniciar.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5DC0397F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2A3EF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y siempre en la clase con el docente. No pueden retirarse de la cancha hasta que la clase finalice.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547BB0C3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</w:t>
      </w:r>
      <w:r w:rsidR="00DC68F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su apoyo con el proceso de supervisión para que su hijo asista puntualmente a las actividades programadas.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57327" w14:textId="11A070B0" w:rsidR="00202A11" w:rsidRPr="002000C0" w:rsidRDefault="00202A11" w:rsidP="0080038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83C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05</w:t>
            </w:r>
            <w:r w:rsidR="0080038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783C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387CDD0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9383F91" w14:textId="77777777" w:rsidR="003C3A1B" w:rsidRDefault="003C3A1B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220489F9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="00D0705A">
        <w:rPr>
          <w:rFonts w:ascii="Century Gothic" w:hAnsi="Century Gothic" w:cs="Tahoma"/>
          <w:b/>
          <w:sz w:val="16"/>
          <w:szCs w:val="16"/>
        </w:rPr>
        <w:t>ADO ACTIVIDADES DEPOR</w:t>
      </w:r>
      <w:r w:rsidRPr="00A64308">
        <w:rPr>
          <w:rFonts w:ascii="Century Gothic" w:hAnsi="Century Gothic" w:cs="Tahoma"/>
          <w:b/>
          <w:sz w:val="16"/>
          <w:szCs w:val="16"/>
        </w:rPr>
        <w:t>TIVAS 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 DE EDAD JORNADA ESCOLAR COMPLEMENTARIA</w:t>
      </w:r>
    </w:p>
    <w:p w14:paraId="04FF66DC" w14:textId="03F25291" w:rsidR="00BD4541" w:rsidRPr="00A64308" w:rsidRDefault="00D0705A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>
        <w:rPr>
          <w:rFonts w:ascii="Century Gothic" w:hAnsi="Century Gothic" w:cs="Tahoma"/>
          <w:b/>
          <w:sz w:val="16"/>
          <w:szCs w:val="16"/>
        </w:rPr>
        <w:t>ACTIVIDAD DEPORTIVA</w:t>
      </w:r>
      <w:r w:rsidR="002A3EF1">
        <w:rPr>
          <w:rFonts w:ascii="Century Gothic" w:hAnsi="Century Gothic" w:cs="Tahoma"/>
          <w:b/>
          <w:sz w:val="16"/>
          <w:szCs w:val="16"/>
        </w:rPr>
        <w:t xml:space="preserve">  FUTSAL</w:t>
      </w:r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7D7E62CE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9E2FF4">
        <w:rPr>
          <w:rFonts w:ascii="Century Gothic" w:hAnsi="Century Gothic" w:cs="Tahoma"/>
          <w:sz w:val="16"/>
          <w:szCs w:val="16"/>
        </w:rPr>
        <w:t>05 de febrero de 2026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5DDDD612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 eotorgar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5577D7E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>de____________________perteneciente a la sede_________y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pagina WEB  de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los niños y niñas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los niños y niñas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6BE3ACDD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</w:t>
      </w:r>
      <w:r w:rsidR="00CE2027">
        <w:rPr>
          <w:rFonts w:ascii="Century Gothic" w:hAnsi="Century Gothic" w:cs="Tahoma"/>
          <w:sz w:val="16"/>
          <w:szCs w:val="16"/>
        </w:rPr>
        <w:t>6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="00D0705A">
        <w:rPr>
          <w:rFonts w:ascii="Century Gothic" w:hAnsi="Century Gothic" w:cs="Tahoma"/>
          <w:sz w:val="16"/>
          <w:szCs w:val="16"/>
        </w:rPr>
        <w:t>-0</w:t>
      </w:r>
      <w:r w:rsidR="00CE2027">
        <w:rPr>
          <w:rFonts w:ascii="Century Gothic" w:hAnsi="Century Gothic" w:cs="Tahoma"/>
          <w:sz w:val="16"/>
          <w:szCs w:val="16"/>
        </w:rPr>
        <w:t>15</w:t>
      </w:r>
      <w:r w:rsidRPr="00A64308">
        <w:rPr>
          <w:rFonts w:ascii="Century Gothic" w:hAnsi="Century Gothic" w:cs="Tahoma"/>
          <w:sz w:val="16"/>
          <w:szCs w:val="16"/>
        </w:rPr>
        <w:t xml:space="preserve">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11A7B4C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1537AA">
        <w:rPr>
          <w:rFonts w:ascii="Century Gothic" w:hAnsi="Century Gothic" w:cs="Tahoma"/>
          <w:sz w:val="16"/>
          <w:szCs w:val="16"/>
        </w:rPr>
        <w:t>día_______</w:t>
      </w:r>
      <w:r w:rsidR="003C3A1B">
        <w:rPr>
          <w:rFonts w:ascii="Century Gothic" w:hAnsi="Century Gothic" w:cs="Tahoma"/>
          <w:sz w:val="16"/>
          <w:szCs w:val="16"/>
        </w:rPr>
        <w:t xml:space="preserve"> de </w:t>
      </w:r>
      <w:r w:rsidR="001537AA">
        <w:rPr>
          <w:rFonts w:ascii="Century Gothic" w:hAnsi="Century Gothic" w:cs="Tahoma"/>
          <w:sz w:val="16"/>
          <w:szCs w:val="16"/>
        </w:rPr>
        <w:t>________</w:t>
      </w:r>
      <w:r w:rsidRPr="00A64308">
        <w:rPr>
          <w:rFonts w:ascii="Century Gothic" w:hAnsi="Century Gothic" w:cs="Tahoma"/>
          <w:sz w:val="16"/>
          <w:szCs w:val="16"/>
        </w:rPr>
        <w:t xml:space="preserve"> de 2025, 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23A453F0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C3D9" w14:textId="77777777" w:rsidR="000D63DA" w:rsidRDefault="000D63DA">
      <w:r>
        <w:separator/>
      </w:r>
    </w:p>
  </w:endnote>
  <w:endnote w:type="continuationSeparator" w:id="0">
    <w:p w14:paraId="2E22B60E" w14:textId="77777777" w:rsidR="000D63DA" w:rsidRDefault="000D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C569" w14:textId="77777777" w:rsidR="000D63DA" w:rsidRDefault="000D63DA">
      <w:r>
        <w:separator/>
      </w:r>
    </w:p>
  </w:footnote>
  <w:footnote w:type="continuationSeparator" w:id="0">
    <w:p w14:paraId="25E260FC" w14:textId="77777777" w:rsidR="000D63DA" w:rsidRDefault="000D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p14="http://schemas.microsoft.com/office/word/2010/wordml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22509C03" w14:textId="4D580D7C" w:rsidR="00202A11" w:rsidRPr="00202A11" w:rsidRDefault="00E67ECE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E67EC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I-202</w:t>
          </w:r>
          <w:r w:rsidR="000C5862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6</w:t>
          </w:r>
          <w:r w:rsidRPr="00E67EC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-GD-</w:t>
          </w:r>
          <w:r w:rsidR="000C5862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015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22328177">
    <w:abstractNumId w:val="1"/>
  </w:num>
  <w:num w:numId="2" w16cid:durableId="511069927">
    <w:abstractNumId w:val="0"/>
  </w:num>
  <w:num w:numId="3" w16cid:durableId="38765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7741"/>
    <w:rsid w:val="00046E65"/>
    <w:rsid w:val="000524FD"/>
    <w:rsid w:val="000761EB"/>
    <w:rsid w:val="000836B5"/>
    <w:rsid w:val="000B720C"/>
    <w:rsid w:val="000C077C"/>
    <w:rsid w:val="000C1650"/>
    <w:rsid w:val="000C5862"/>
    <w:rsid w:val="000D63DA"/>
    <w:rsid w:val="000F53A2"/>
    <w:rsid w:val="00123239"/>
    <w:rsid w:val="001537AA"/>
    <w:rsid w:val="00174C6D"/>
    <w:rsid w:val="002000B0"/>
    <w:rsid w:val="002000C0"/>
    <w:rsid w:val="00202A11"/>
    <w:rsid w:val="002A3EF1"/>
    <w:rsid w:val="002A4B37"/>
    <w:rsid w:val="002C374F"/>
    <w:rsid w:val="002D60C9"/>
    <w:rsid w:val="00302E78"/>
    <w:rsid w:val="00337AFE"/>
    <w:rsid w:val="00346925"/>
    <w:rsid w:val="0034720B"/>
    <w:rsid w:val="00351B87"/>
    <w:rsid w:val="00357EFD"/>
    <w:rsid w:val="003732B2"/>
    <w:rsid w:val="003C3A1B"/>
    <w:rsid w:val="003E4536"/>
    <w:rsid w:val="00402249"/>
    <w:rsid w:val="004123C1"/>
    <w:rsid w:val="004404F6"/>
    <w:rsid w:val="004437F0"/>
    <w:rsid w:val="00483E68"/>
    <w:rsid w:val="004940CE"/>
    <w:rsid w:val="004C6FA9"/>
    <w:rsid w:val="004F2FF5"/>
    <w:rsid w:val="00502397"/>
    <w:rsid w:val="00520862"/>
    <w:rsid w:val="00536A07"/>
    <w:rsid w:val="005859D0"/>
    <w:rsid w:val="005A2ECF"/>
    <w:rsid w:val="005C3E7E"/>
    <w:rsid w:val="00636F9C"/>
    <w:rsid w:val="00643831"/>
    <w:rsid w:val="00660AF9"/>
    <w:rsid w:val="006B7147"/>
    <w:rsid w:val="006C3CD7"/>
    <w:rsid w:val="006D63D3"/>
    <w:rsid w:val="007000E8"/>
    <w:rsid w:val="007249B6"/>
    <w:rsid w:val="0075241A"/>
    <w:rsid w:val="00753A06"/>
    <w:rsid w:val="00761EE7"/>
    <w:rsid w:val="00775F11"/>
    <w:rsid w:val="00783CEB"/>
    <w:rsid w:val="00790DA3"/>
    <w:rsid w:val="0079212F"/>
    <w:rsid w:val="00793EEC"/>
    <w:rsid w:val="007D1E44"/>
    <w:rsid w:val="007F15A9"/>
    <w:rsid w:val="0080038C"/>
    <w:rsid w:val="00813D43"/>
    <w:rsid w:val="00840E97"/>
    <w:rsid w:val="008448B7"/>
    <w:rsid w:val="008E5C9C"/>
    <w:rsid w:val="008E6F14"/>
    <w:rsid w:val="009402D7"/>
    <w:rsid w:val="009608B5"/>
    <w:rsid w:val="009D1D73"/>
    <w:rsid w:val="009E2FF4"/>
    <w:rsid w:val="00A42E60"/>
    <w:rsid w:val="00A64308"/>
    <w:rsid w:val="00A6434E"/>
    <w:rsid w:val="00A66E4B"/>
    <w:rsid w:val="00AA2456"/>
    <w:rsid w:val="00AC3B0A"/>
    <w:rsid w:val="00B073BF"/>
    <w:rsid w:val="00B20F6B"/>
    <w:rsid w:val="00B21979"/>
    <w:rsid w:val="00B2525A"/>
    <w:rsid w:val="00B331AE"/>
    <w:rsid w:val="00B96922"/>
    <w:rsid w:val="00BD4541"/>
    <w:rsid w:val="00BD4950"/>
    <w:rsid w:val="00C11D67"/>
    <w:rsid w:val="00C137F4"/>
    <w:rsid w:val="00C217FE"/>
    <w:rsid w:val="00C33E8D"/>
    <w:rsid w:val="00C35A6F"/>
    <w:rsid w:val="00C424B8"/>
    <w:rsid w:val="00C52A7C"/>
    <w:rsid w:val="00C53E0E"/>
    <w:rsid w:val="00C96A74"/>
    <w:rsid w:val="00CE2027"/>
    <w:rsid w:val="00CE45B1"/>
    <w:rsid w:val="00CF36D5"/>
    <w:rsid w:val="00D0705A"/>
    <w:rsid w:val="00D14FD1"/>
    <w:rsid w:val="00D23D94"/>
    <w:rsid w:val="00D26414"/>
    <w:rsid w:val="00D36BD1"/>
    <w:rsid w:val="00D70D77"/>
    <w:rsid w:val="00D8699D"/>
    <w:rsid w:val="00DC68FE"/>
    <w:rsid w:val="00DD3CB4"/>
    <w:rsid w:val="00DF457A"/>
    <w:rsid w:val="00E17E86"/>
    <w:rsid w:val="00E21ABD"/>
    <w:rsid w:val="00E25AB3"/>
    <w:rsid w:val="00E54512"/>
    <w:rsid w:val="00E55AA8"/>
    <w:rsid w:val="00E676FC"/>
    <w:rsid w:val="00E67ECE"/>
    <w:rsid w:val="00E71F24"/>
    <w:rsid w:val="00E83192"/>
    <w:rsid w:val="00EF04A2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40C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92BC-3E3B-40C8-A6E6-FF5E899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1238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57</cp:revision>
  <cp:lastPrinted>2025-05-27T16:58:00Z</cp:lastPrinted>
  <dcterms:created xsi:type="dcterms:W3CDTF">2025-03-14T12:16:00Z</dcterms:created>
  <dcterms:modified xsi:type="dcterms:W3CDTF">2026-02-05T16:06:00Z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